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60F8D" w14:textId="426E7AF7" w:rsidR="00AB22FC" w:rsidRPr="00F96F92" w:rsidRDefault="001C74BA">
      <w:pPr>
        <w:rPr>
          <w:b/>
          <w:bCs/>
        </w:rPr>
      </w:pPr>
      <w:r w:rsidRPr="00F96F92">
        <w:rPr>
          <w:b/>
          <w:bCs/>
        </w:rPr>
        <w:t>Wat verandert er aan de catalogus na migratie naar het GBS?</w:t>
      </w:r>
    </w:p>
    <w:p w14:paraId="4493828A" w14:textId="77777777" w:rsidR="00D970E8" w:rsidRDefault="001C74BA">
      <w:r>
        <w:t xml:space="preserve">Als je tot nu toe aangesloten was op het </w:t>
      </w:r>
      <w:proofErr w:type="spellStart"/>
      <w:r>
        <w:t>Wise</w:t>
      </w:r>
      <w:proofErr w:type="spellEnd"/>
      <w:r>
        <w:t xml:space="preserve">-systeem van </w:t>
      </w:r>
      <w:proofErr w:type="spellStart"/>
      <w:r>
        <w:t>Probiblio</w:t>
      </w:r>
      <w:proofErr w:type="spellEnd"/>
      <w:r>
        <w:t xml:space="preserve"> verwacht je misschien dat er niet veel verschil is met het </w:t>
      </w:r>
      <w:proofErr w:type="spellStart"/>
      <w:r>
        <w:t>Wise</w:t>
      </w:r>
      <w:proofErr w:type="spellEnd"/>
      <w:r>
        <w:t>-systeem van GBS. Toch veranderen er wel zaken</w:t>
      </w:r>
      <w:r w:rsidR="00F96F92">
        <w:t xml:space="preserve">, </w:t>
      </w:r>
      <w:r>
        <w:t xml:space="preserve">omdat bij de aanbesteding van het GBS nieuwe uitgangspunten gehanteerd zijn. </w:t>
      </w:r>
      <w:r w:rsidR="00D970E8">
        <w:t>En als je tot nu toe je catalogus op een zelfstandig systeem beheert gaat er sowieso met de migratie naar het GBS veel veranderen.</w:t>
      </w:r>
    </w:p>
    <w:p w14:paraId="2DED6875" w14:textId="7CD2F87B" w:rsidR="001C74BA" w:rsidRDefault="001C74BA">
      <w:r>
        <w:t>In dit artikel beschrijf ik de grootste veranderingen.</w:t>
      </w:r>
    </w:p>
    <w:p w14:paraId="11D8FFAF" w14:textId="6C406371" w:rsidR="001C74BA" w:rsidRPr="001C74BA" w:rsidRDefault="001C74BA">
      <w:pPr>
        <w:rPr>
          <w:b/>
          <w:bCs/>
        </w:rPr>
      </w:pPr>
      <w:r w:rsidRPr="001C74BA">
        <w:rPr>
          <w:b/>
          <w:bCs/>
        </w:rPr>
        <w:t>Landelijk</w:t>
      </w:r>
      <w:r w:rsidR="00FD1DCE">
        <w:rPr>
          <w:b/>
          <w:bCs/>
        </w:rPr>
        <w:t>e systemen</w:t>
      </w:r>
    </w:p>
    <w:p w14:paraId="4AA7CA4E" w14:textId="72B57663" w:rsidR="001C74BA" w:rsidRDefault="001C74BA">
      <w:r>
        <w:t xml:space="preserve">In de aanloop naar de aanbesteding van het GBS is onderzocht of meer samenwerking op catalogiseergebied mogelijk zou zijn. Een van de aanbevelingen uit dat onderzoek was om voor het GBS in te zetten op het gebruik van de landelijke digitale infrastructuur voor het cataloguswerk: </w:t>
      </w:r>
      <w:r w:rsidR="00112F09">
        <w:t xml:space="preserve">de NBC (Nationale Bibliotheekcatalogus) als zoekplatform en  </w:t>
      </w:r>
      <w:r>
        <w:t>het GGC (Gemeenschappelijk</w:t>
      </w:r>
      <w:r w:rsidR="00104845">
        <w:t xml:space="preserve"> Geautomatiseerd Catalogiseersysteem) en diens opvolger het OBCP (Openbare Bibliotheken Catalogiseer Platform) voor het beschrijven van de </w:t>
      </w:r>
      <w:r w:rsidR="00112F09">
        <w:t>collectie</w:t>
      </w:r>
      <w:r w:rsidR="00104845">
        <w:t>. Die aanbeveling is in de aanbesteding en vervolgens de inrichting van het GBS verder uitgewerkt.</w:t>
      </w:r>
      <w:r w:rsidR="00112F09">
        <w:t xml:space="preserve"> </w:t>
      </w:r>
    </w:p>
    <w:p w14:paraId="4F940784" w14:textId="216BB912" w:rsidR="00E10EFC" w:rsidRPr="00E10EFC" w:rsidRDefault="00FD1DCE">
      <w:pPr>
        <w:rPr>
          <w:b/>
          <w:bCs/>
        </w:rPr>
      </w:pPr>
      <w:r>
        <w:rPr>
          <w:b/>
          <w:bCs/>
        </w:rPr>
        <w:t>Regionale c</w:t>
      </w:r>
      <w:r w:rsidR="00F96F92">
        <w:rPr>
          <w:b/>
          <w:bCs/>
        </w:rPr>
        <w:t>atalogusteams</w:t>
      </w:r>
    </w:p>
    <w:p w14:paraId="6D728561" w14:textId="140AB983" w:rsidR="00FD1DCE" w:rsidRDefault="00E10EFC">
      <w:r>
        <w:t xml:space="preserve">De consequentie van die keuze is dat de catalogusteams die voor bibliotheken op het GBS werken nieuwe titels in het GGC beschrijven. </w:t>
      </w:r>
      <w:r w:rsidR="00F96F92">
        <w:t>Ze downloaden d</w:t>
      </w:r>
      <w:r>
        <w:t xml:space="preserve">e beschrijving vervolgens naar het GBS om exemplaren aan de titel te kunnen koppelen. De gedownloade beschrijving blijft gesynchroniseerd met het GGC, zodat eventuele aanpassingen aan de titel automatisch ook op </w:t>
      </w:r>
      <w:r w:rsidR="00F96F92">
        <w:t>h</w:t>
      </w:r>
      <w:r>
        <w:t>et GBS doorgevoerd worden</w:t>
      </w:r>
      <w:r w:rsidR="00F96F92">
        <w:t xml:space="preserve">. </w:t>
      </w:r>
      <w:r w:rsidR="006A230F">
        <w:t>Cataloguswerk vindt dus vooral plaats in het GGC</w:t>
      </w:r>
      <w:r w:rsidR="002310B2">
        <w:t>, en niet meer in je lokale catalogus.</w:t>
      </w:r>
    </w:p>
    <w:p w14:paraId="4F07AE9C" w14:textId="1363EBEE" w:rsidR="00E10EFC" w:rsidRDefault="00FD1DCE">
      <w:r>
        <w:t xml:space="preserve">Het wordt uitgevoerd door regionale catalogusteams die voor één of meer bibliotheken werken. In Noord- en Zuid-Holland voert </w:t>
      </w:r>
      <w:proofErr w:type="spellStart"/>
      <w:r>
        <w:t>Probiblio</w:t>
      </w:r>
      <w:proofErr w:type="spellEnd"/>
      <w:r>
        <w:t xml:space="preserve"> al voor veel bibliotheken het cataloguswerk uit. Bibliotheken die in de komende jaren aansluiten op het GBS kunnen zelf op het GGC blijven catalogiseren of met </w:t>
      </w:r>
      <w:proofErr w:type="spellStart"/>
      <w:r>
        <w:t>Probiblio</w:t>
      </w:r>
      <w:proofErr w:type="spellEnd"/>
      <w:r>
        <w:t xml:space="preserve"> in overleg gaan over het uitbesteden van het cataloguswerk. De coöperatie SDI voert zelf geen cataloguswerk uit.</w:t>
      </w:r>
    </w:p>
    <w:p w14:paraId="7EBE3B7A" w14:textId="38E86C78" w:rsidR="00F96F92" w:rsidRPr="00307BDB" w:rsidRDefault="00F96F92">
      <w:pPr>
        <w:rPr>
          <w:b/>
          <w:bCs/>
        </w:rPr>
      </w:pPr>
      <w:r w:rsidRPr="00307BDB">
        <w:rPr>
          <w:b/>
          <w:bCs/>
        </w:rPr>
        <w:t>Consequenties voor generieke titels</w:t>
      </w:r>
    </w:p>
    <w:p w14:paraId="60813F84" w14:textId="2A43F0D5" w:rsidR="00F96F92" w:rsidRDefault="00F96F92">
      <w:r>
        <w:t>In het GGC kunnen generieke titels, zoals ‘Tijdschriftmap’ of “Jeugd Fictie B” niet beschreven worden</w:t>
      </w:r>
      <w:r w:rsidR="00112F09">
        <w:t xml:space="preserve"> en in de NBC worden ze niet getoond</w:t>
      </w:r>
      <w:r>
        <w:t xml:space="preserve">. Exemplaren die aan zo’n titel gekoppeld </w:t>
      </w:r>
      <w:r w:rsidR="00112F09">
        <w:t>worden</w:t>
      </w:r>
      <w:r>
        <w:t xml:space="preserve"> </w:t>
      </w:r>
      <w:r w:rsidR="00307BDB">
        <w:t>zijn onvindbaar voor de klant. Daarom hebben we voor het GBS afgesproken geen nieuwe generieke titels te maken en het gebruik van de bestaande terug te dringen.</w:t>
      </w:r>
    </w:p>
    <w:p w14:paraId="54EF515C" w14:textId="70C8D531" w:rsidR="00307BDB" w:rsidRPr="00307BDB" w:rsidRDefault="00307BDB">
      <w:pPr>
        <w:rPr>
          <w:b/>
          <w:bCs/>
        </w:rPr>
      </w:pPr>
      <w:r w:rsidRPr="00307BDB">
        <w:rPr>
          <w:b/>
          <w:bCs/>
        </w:rPr>
        <w:t>Tijdschriftmodule</w:t>
      </w:r>
    </w:p>
    <w:p w14:paraId="4EB1AFAB" w14:textId="631E53B2" w:rsidR="00F96F92" w:rsidRDefault="00307BDB">
      <w:r>
        <w:t xml:space="preserve">Voor tijdschriften is een goede oplossing ontwikkeld door OCLC, de tijdschriftmodule. Die module gebruik je om de afzonderlijke exemplaren van een tijdschrift te koppelen aan een jaargang en een tijdschrifttitel. Uitleenbare exemplaren voorzie je op eenvoudige wijze van een barcode of RFID-label. </w:t>
      </w:r>
      <w:r w:rsidR="00D970E8">
        <w:t xml:space="preserve">Aan het in gebruik nemen van de tijdschriftmodule heb je eenmalig wel extra werk. Om tijdschriften snel te kunnen koppelen voer je eenmalig je abonnementen in </w:t>
      </w:r>
      <w:proofErr w:type="spellStart"/>
      <w:r w:rsidR="00D970E8">
        <w:t>in</w:t>
      </w:r>
      <w:proofErr w:type="spellEnd"/>
      <w:r w:rsidR="00D970E8">
        <w:t xml:space="preserve"> het systeem. </w:t>
      </w:r>
    </w:p>
    <w:p w14:paraId="0B918E4B" w14:textId="4E36B5FB" w:rsidR="00104845" w:rsidRPr="00104845" w:rsidRDefault="00E10EFC">
      <w:pPr>
        <w:rPr>
          <w:b/>
          <w:bCs/>
        </w:rPr>
      </w:pPr>
      <w:r>
        <w:rPr>
          <w:b/>
          <w:bCs/>
        </w:rPr>
        <w:t>Hoe ziet dat er uit</w:t>
      </w:r>
    </w:p>
    <w:p w14:paraId="5ECD8218" w14:textId="06D2E9E2" w:rsidR="00104845" w:rsidRDefault="00104845">
      <w:r>
        <w:lastRenderedPageBreak/>
        <w:t xml:space="preserve">In de GGC worden alle drukken van een titel apart beschreven. Voor reisgidsen is meteen duidelijk dat dat </w:t>
      </w:r>
      <w:r w:rsidR="00E10EFC">
        <w:t xml:space="preserve">ook voor je leners </w:t>
      </w:r>
      <w:r>
        <w:t>handig is</w:t>
      </w:r>
      <w:r w:rsidR="00E10EFC">
        <w:t xml:space="preserve">, </w:t>
      </w:r>
      <w:r>
        <w:t xml:space="preserve">want </w:t>
      </w:r>
      <w:r w:rsidR="00E10EFC">
        <w:t>die</w:t>
      </w:r>
      <w:r>
        <w:t xml:space="preserve"> wil</w:t>
      </w:r>
      <w:r w:rsidR="00E10EFC">
        <w:t>len</w:t>
      </w:r>
      <w:r>
        <w:t xml:space="preserve"> graag de meest actuele informatie</w:t>
      </w:r>
      <w:r w:rsidR="00E10EFC">
        <w:t>. Van fictie worden nieuwe oplages gedrukt als de oude uitverkocht zijn, maar daar verandert vaak tekstueel maar heel weinig aan. De meeste leners zal het weinig uitmaken welke druk van een roman ze lenen. In het GBS wordt dat (vanaf 8 maart) opgelost door geclusterd zoeken. De verschillende drukken van een titel worden in eerste instantie geclusterd getoond in de catalogus, via de detailpagina kan een lener ervoor kiezen een specifieke druk te bekijken.</w:t>
      </w:r>
      <w:r w:rsidR="00D115AD">
        <w:t xml:space="preserve"> </w:t>
      </w:r>
    </w:p>
    <w:p w14:paraId="6AC7A0CA" w14:textId="348DBB34" w:rsidR="00D115AD" w:rsidRDefault="00D115AD">
      <w:r>
        <w:t>Esther Westerveld, Coöperatie SDI</w:t>
      </w:r>
    </w:p>
    <w:sectPr w:rsidR="00D115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BA"/>
    <w:rsid w:val="00104845"/>
    <w:rsid w:val="00112F09"/>
    <w:rsid w:val="00174C02"/>
    <w:rsid w:val="001C74BA"/>
    <w:rsid w:val="002310B2"/>
    <w:rsid w:val="002E4254"/>
    <w:rsid w:val="00307BDB"/>
    <w:rsid w:val="0031260F"/>
    <w:rsid w:val="0039041C"/>
    <w:rsid w:val="005806CF"/>
    <w:rsid w:val="0061021E"/>
    <w:rsid w:val="006A230F"/>
    <w:rsid w:val="009E0DE5"/>
    <w:rsid w:val="00AB22FC"/>
    <w:rsid w:val="00B85331"/>
    <w:rsid w:val="00BD1568"/>
    <w:rsid w:val="00D115AD"/>
    <w:rsid w:val="00D4585D"/>
    <w:rsid w:val="00D970E8"/>
    <w:rsid w:val="00E10EFC"/>
    <w:rsid w:val="00F96F92"/>
    <w:rsid w:val="00FD1D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AFFAB"/>
  <w15:chartTrackingRefBased/>
  <w15:docId w15:val="{1C9CAE90-ED7A-4E8B-9406-FFCD78E9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74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74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74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74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74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74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74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74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74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74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74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74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74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74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74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74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74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74BA"/>
    <w:rPr>
      <w:rFonts w:eastAsiaTheme="majorEastAsia" w:cstheme="majorBidi"/>
      <w:color w:val="272727" w:themeColor="text1" w:themeTint="D8"/>
    </w:rPr>
  </w:style>
  <w:style w:type="paragraph" w:styleId="Titel">
    <w:name w:val="Title"/>
    <w:basedOn w:val="Standaard"/>
    <w:next w:val="Standaard"/>
    <w:link w:val="TitelChar"/>
    <w:uiPriority w:val="10"/>
    <w:qFormat/>
    <w:rsid w:val="001C74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74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74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74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74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74BA"/>
    <w:rPr>
      <w:i/>
      <w:iCs/>
      <w:color w:val="404040" w:themeColor="text1" w:themeTint="BF"/>
    </w:rPr>
  </w:style>
  <w:style w:type="paragraph" w:styleId="Lijstalinea">
    <w:name w:val="List Paragraph"/>
    <w:basedOn w:val="Standaard"/>
    <w:uiPriority w:val="34"/>
    <w:qFormat/>
    <w:rsid w:val="001C74BA"/>
    <w:pPr>
      <w:ind w:left="720"/>
      <w:contextualSpacing/>
    </w:pPr>
  </w:style>
  <w:style w:type="character" w:styleId="Intensievebenadrukking">
    <w:name w:val="Intense Emphasis"/>
    <w:basedOn w:val="Standaardalinea-lettertype"/>
    <w:uiPriority w:val="21"/>
    <w:qFormat/>
    <w:rsid w:val="001C74BA"/>
    <w:rPr>
      <w:i/>
      <w:iCs/>
      <w:color w:val="0F4761" w:themeColor="accent1" w:themeShade="BF"/>
    </w:rPr>
  </w:style>
  <w:style w:type="paragraph" w:styleId="Duidelijkcitaat">
    <w:name w:val="Intense Quote"/>
    <w:basedOn w:val="Standaard"/>
    <w:next w:val="Standaard"/>
    <w:link w:val="DuidelijkcitaatChar"/>
    <w:uiPriority w:val="30"/>
    <w:qFormat/>
    <w:rsid w:val="001C74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74BA"/>
    <w:rPr>
      <w:i/>
      <w:iCs/>
      <w:color w:val="0F4761" w:themeColor="accent1" w:themeShade="BF"/>
    </w:rPr>
  </w:style>
  <w:style w:type="character" w:styleId="Intensieveverwijzing">
    <w:name w:val="Intense Reference"/>
    <w:basedOn w:val="Standaardalinea-lettertype"/>
    <w:uiPriority w:val="32"/>
    <w:qFormat/>
    <w:rsid w:val="001C74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558</Words>
  <Characters>3071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Westerveld</dc:creator>
  <cp:keywords/>
  <dc:description/>
  <cp:lastModifiedBy>Esther Westerveld</cp:lastModifiedBy>
  <cp:revision>6</cp:revision>
  <dcterms:created xsi:type="dcterms:W3CDTF">2026-02-16T13:08:00Z</dcterms:created>
  <dcterms:modified xsi:type="dcterms:W3CDTF">2026-02-24T16:19:00Z</dcterms:modified>
</cp:coreProperties>
</file>